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2DA8F" w14:textId="67E22665" w:rsidR="00F51889" w:rsidRPr="00F51889" w:rsidRDefault="00F51889" w:rsidP="00F51889">
      <w:pPr>
        <w:shd w:val="clear" w:color="auto" w:fill="F1F2F2"/>
        <w:spacing w:before="300" w:after="300"/>
        <w:outlineLvl w:val="1"/>
        <w:rPr>
          <w:rFonts w:ascii="Arial" w:hAnsi="Arial" w:cs="Arial"/>
          <w:color w:val="2F2F37"/>
          <w:sz w:val="36"/>
          <w:szCs w:val="36"/>
        </w:rPr>
      </w:pPr>
      <w:r w:rsidRPr="00F51889">
        <w:rPr>
          <w:rFonts w:ascii="Arial" w:hAnsi="Arial" w:cs="Arial"/>
          <w:color w:val="2F2F37"/>
          <w:sz w:val="36"/>
          <w:szCs w:val="36"/>
        </w:rPr>
        <w:t xml:space="preserve">Kierunki działań oraz warunki brzegowe obowiązujące </w:t>
      </w:r>
      <w:r>
        <w:rPr>
          <w:rFonts w:ascii="Arial" w:hAnsi="Arial" w:cs="Arial"/>
          <w:color w:val="2F2F37"/>
          <w:sz w:val="36"/>
          <w:szCs w:val="36"/>
        </w:rPr>
        <w:br/>
      </w:r>
      <w:r w:rsidRPr="00F51889">
        <w:rPr>
          <w:rFonts w:ascii="Arial" w:hAnsi="Arial" w:cs="Arial"/>
          <w:color w:val="2F2F37"/>
          <w:sz w:val="36"/>
          <w:szCs w:val="36"/>
        </w:rPr>
        <w:t>w 2020 roku realizatorów Modułu III oraz Modułu IV programu „Pomoc osobom niepełnosprawnym poszkodowanym w wyniku żywiołu lub sytuacji kryzysowych wywołanych chorobami zakaźnymi”</w:t>
      </w:r>
    </w:p>
    <w:p w14:paraId="2FE7652F" w14:textId="77777777" w:rsidR="00F51889" w:rsidRPr="00F51889" w:rsidRDefault="00F51889" w:rsidP="00F51889">
      <w:pPr>
        <w:shd w:val="clear" w:color="auto" w:fill="F1F2F2"/>
        <w:spacing w:after="180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Załącznik do uchwały nr 29/2020 Zarządu PFRON z dnia 1 kwietnia 2020 r.</w:t>
      </w:r>
    </w:p>
    <w:p w14:paraId="5B218F9E" w14:textId="77777777" w:rsidR="00F51889" w:rsidRPr="00F51889" w:rsidRDefault="00F51889" w:rsidP="00F51889">
      <w:pPr>
        <w:shd w:val="clear" w:color="auto" w:fill="F1F2F2"/>
        <w:spacing w:after="180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 </w:t>
      </w:r>
    </w:p>
    <w:p w14:paraId="318F8E8B" w14:textId="77777777" w:rsidR="00F51889" w:rsidRPr="00F51889" w:rsidRDefault="00F51889" w:rsidP="00F51889">
      <w:pPr>
        <w:shd w:val="clear" w:color="auto" w:fill="F1F2F2"/>
        <w:spacing w:before="600" w:after="225"/>
        <w:outlineLvl w:val="2"/>
        <w:rPr>
          <w:rFonts w:ascii="Arial" w:hAnsi="Arial" w:cs="Arial"/>
          <w:color w:val="2F2F37"/>
          <w:sz w:val="27"/>
          <w:szCs w:val="27"/>
        </w:rPr>
      </w:pPr>
      <w:r w:rsidRPr="00F51889">
        <w:rPr>
          <w:rFonts w:ascii="Arial" w:hAnsi="Arial" w:cs="Arial"/>
          <w:color w:val="2F2F37"/>
          <w:sz w:val="27"/>
          <w:szCs w:val="27"/>
        </w:rPr>
        <w:t>I. Definicje pojęć:</w:t>
      </w:r>
    </w:p>
    <w:p w14:paraId="6B5C44C8" w14:textId="77777777" w:rsidR="00F51889" w:rsidRPr="00F51889" w:rsidRDefault="00F51889" w:rsidP="00F51889">
      <w:pPr>
        <w:shd w:val="clear" w:color="auto" w:fill="F1F2F2"/>
        <w:spacing w:after="180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Ilekroć w niniejszym dokumencie jest mowa o:</w:t>
      </w:r>
    </w:p>
    <w:p w14:paraId="4DC7A823" w14:textId="77777777" w:rsidR="00F51889" w:rsidRPr="00F51889" w:rsidRDefault="00F51889" w:rsidP="00F51889">
      <w:pPr>
        <w:numPr>
          <w:ilvl w:val="0"/>
          <w:numId w:val="22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b/>
          <w:bCs/>
          <w:color w:val="2F2F37"/>
          <w:sz w:val="24"/>
          <w:szCs w:val="24"/>
        </w:rPr>
        <w:t>chorobie zakaźnej </w:t>
      </w:r>
      <w:r w:rsidRPr="00F51889">
        <w:rPr>
          <w:rFonts w:ascii="Arial" w:hAnsi="Arial" w:cs="Arial"/>
          <w:color w:val="2F2F37"/>
          <w:sz w:val="24"/>
          <w:szCs w:val="24"/>
        </w:rPr>
        <w:t>– należy przez to rozumieć chorobę, która została wywołana przez biologiczny czynnik chorobotwórczy;</w:t>
      </w:r>
    </w:p>
    <w:p w14:paraId="7F8A2DBD" w14:textId="77777777" w:rsidR="00F51889" w:rsidRPr="00F51889" w:rsidRDefault="00F51889" w:rsidP="00F51889">
      <w:pPr>
        <w:numPr>
          <w:ilvl w:val="0"/>
          <w:numId w:val="22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b/>
          <w:bCs/>
          <w:color w:val="2F2F37"/>
          <w:sz w:val="24"/>
          <w:szCs w:val="24"/>
        </w:rPr>
        <w:t>miejscu zamieszkania</w:t>
      </w:r>
      <w:r w:rsidRPr="00F51889">
        <w:rPr>
          <w:rFonts w:ascii="Arial" w:hAnsi="Arial" w:cs="Arial"/>
          <w:color w:val="2F2F37"/>
          <w:sz w:val="24"/>
          <w:szCs w:val="24"/>
        </w:rPr>
        <w:t> – należy przez to rozumieć, zgodnie z art. 25 kodeksu cywilnego, miejscowość, w której Wnioskodawca przebywa z zamiarem stałego pobytu, będącą ośrodkiem życia codziennego Wnioskodawcy, w którym skoncentrowane są jego plany życiowe (cechy ośrodka osobistych i majątkowych interesów); o miejscu zamieszkania nie decyduje jedynie fakt przebywania w określonym mieście, ale również zamiar stałego pobytu i chęć skoncentrowania swoich interesów życiowych w danym miejscu; można mieć tylko jedno miejsce zamieszkania;</w:t>
      </w:r>
    </w:p>
    <w:p w14:paraId="7309A27E" w14:textId="77777777" w:rsidR="00F51889" w:rsidRPr="00F51889" w:rsidRDefault="00F51889" w:rsidP="00F51889">
      <w:pPr>
        <w:numPr>
          <w:ilvl w:val="0"/>
          <w:numId w:val="22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b/>
          <w:bCs/>
          <w:color w:val="2F2F37"/>
          <w:sz w:val="24"/>
          <w:szCs w:val="24"/>
        </w:rPr>
        <w:t>osobie niepełnosprawnej</w:t>
      </w:r>
      <w:r w:rsidRPr="00F51889">
        <w:rPr>
          <w:rFonts w:ascii="Arial" w:hAnsi="Arial" w:cs="Arial"/>
          <w:color w:val="2F2F37"/>
          <w:sz w:val="24"/>
          <w:szCs w:val="24"/>
        </w:rPr>
        <w:t xml:space="preserve"> – należy przez to rozumieć osobę, o której mowa w art. 1 ustawy z dnia 27 sierpnia 1997 r. o rehabilitacji zawodowej i społecznej oraz zatrudnianiu osób niepełnosprawnych (Dz. U. z 2020 r. poz. 426, z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późn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>. zm.);</w:t>
      </w:r>
    </w:p>
    <w:p w14:paraId="53ABBF46" w14:textId="77777777" w:rsidR="00F51889" w:rsidRPr="00F51889" w:rsidRDefault="00F51889" w:rsidP="00F51889">
      <w:pPr>
        <w:numPr>
          <w:ilvl w:val="0"/>
          <w:numId w:val="22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b/>
          <w:bCs/>
          <w:color w:val="2F2F37"/>
          <w:sz w:val="24"/>
          <w:szCs w:val="24"/>
        </w:rPr>
        <w:t>PFRON</w:t>
      </w:r>
      <w:r w:rsidRPr="00F51889">
        <w:rPr>
          <w:rFonts w:ascii="Arial" w:hAnsi="Arial" w:cs="Arial"/>
          <w:color w:val="2F2F37"/>
          <w:sz w:val="24"/>
          <w:szCs w:val="24"/>
        </w:rPr>
        <w:t> – należy przez to rozumieć Państwowy Fundusz Rehabilitacji Osób Niepełnosprawnych;</w:t>
      </w:r>
    </w:p>
    <w:p w14:paraId="7ED5B1E0" w14:textId="77777777" w:rsidR="00F51889" w:rsidRPr="00F51889" w:rsidRDefault="00F51889" w:rsidP="00F51889">
      <w:pPr>
        <w:numPr>
          <w:ilvl w:val="0"/>
          <w:numId w:val="22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b/>
          <w:bCs/>
          <w:color w:val="2F2F37"/>
          <w:sz w:val="24"/>
          <w:szCs w:val="24"/>
        </w:rPr>
        <w:t>placówce rehabilitacyjnej </w:t>
      </w:r>
      <w:r w:rsidRPr="00F51889">
        <w:rPr>
          <w:rFonts w:ascii="Arial" w:hAnsi="Arial" w:cs="Arial"/>
          <w:color w:val="2F2F37"/>
          <w:sz w:val="24"/>
          <w:szCs w:val="24"/>
        </w:rPr>
        <w:t>– należy przez to rozumieć placówkę, w której udzielane jest wsparcie osobom niepełnosprawnym świadczone w sposób ciągły (tzn. co najmniej 5 dni w tygodniu, przez co najmniej 10 miesięcy w roku)”;</w:t>
      </w:r>
    </w:p>
    <w:p w14:paraId="6715C938" w14:textId="77777777" w:rsidR="00F51889" w:rsidRPr="00F51889" w:rsidRDefault="00F51889" w:rsidP="00F51889">
      <w:pPr>
        <w:numPr>
          <w:ilvl w:val="0"/>
          <w:numId w:val="22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b/>
          <w:bCs/>
          <w:color w:val="2F2F37"/>
          <w:sz w:val="24"/>
          <w:szCs w:val="24"/>
        </w:rPr>
        <w:t>programie</w:t>
      </w:r>
      <w:r w:rsidRPr="00F51889">
        <w:rPr>
          <w:rFonts w:ascii="Arial" w:hAnsi="Arial" w:cs="Arial"/>
          <w:color w:val="2F2F37"/>
          <w:sz w:val="24"/>
          <w:szCs w:val="24"/>
        </w:rPr>
        <w:t> – należy przez to rozumieć program „Pomoc osobom niepełnosprawnym poszkodowanym w wyniku żywiołu lub sytuacji kryzysowych wywołanych chorobami zakaźnymi”;</w:t>
      </w:r>
    </w:p>
    <w:p w14:paraId="49D56A72" w14:textId="77777777" w:rsidR="00F51889" w:rsidRPr="00F51889" w:rsidRDefault="00F51889" w:rsidP="00F51889">
      <w:pPr>
        <w:numPr>
          <w:ilvl w:val="0"/>
          <w:numId w:val="22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b/>
          <w:bCs/>
          <w:color w:val="2F2F37"/>
          <w:sz w:val="24"/>
          <w:szCs w:val="24"/>
        </w:rPr>
        <w:lastRenderedPageBreak/>
        <w:t>sytuacji kryzysowej </w:t>
      </w:r>
      <w:r w:rsidRPr="00F51889">
        <w:rPr>
          <w:rFonts w:ascii="Arial" w:hAnsi="Arial" w:cs="Arial"/>
          <w:color w:val="2F2F37"/>
          <w:sz w:val="24"/>
          <w:szCs w:val="24"/>
        </w:rPr>
        <w:t>– należy przez to rozumieć sytuację spowodowaną wystąpieniem żywiołu lub choroby zakaźnej;</w:t>
      </w:r>
    </w:p>
    <w:p w14:paraId="1B616FFB" w14:textId="77777777" w:rsidR="00F51889" w:rsidRPr="00F51889" w:rsidRDefault="00F51889" w:rsidP="00F51889">
      <w:pPr>
        <w:numPr>
          <w:ilvl w:val="0"/>
          <w:numId w:val="22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b/>
          <w:bCs/>
          <w:color w:val="2F2F37"/>
          <w:sz w:val="24"/>
          <w:szCs w:val="24"/>
        </w:rPr>
        <w:t>Wnioskodawcy</w:t>
      </w:r>
      <w:r w:rsidRPr="00F51889">
        <w:rPr>
          <w:rFonts w:ascii="Arial" w:hAnsi="Arial" w:cs="Arial"/>
          <w:color w:val="2F2F37"/>
          <w:sz w:val="24"/>
          <w:szCs w:val="24"/>
        </w:rPr>
        <w:t> – należy przez to rozumieć wnioskującego o przyznanie pomocy finansowej w ramach programu.</w:t>
      </w:r>
    </w:p>
    <w:p w14:paraId="0411BE7D" w14:textId="77777777" w:rsidR="00F51889" w:rsidRPr="00F51889" w:rsidRDefault="00F51889" w:rsidP="00F51889">
      <w:pPr>
        <w:shd w:val="clear" w:color="auto" w:fill="F1F2F2"/>
        <w:spacing w:before="600" w:after="225"/>
        <w:outlineLvl w:val="2"/>
        <w:rPr>
          <w:rFonts w:ascii="Arial" w:hAnsi="Arial" w:cs="Arial"/>
          <w:color w:val="2F2F37"/>
          <w:sz w:val="27"/>
          <w:szCs w:val="27"/>
        </w:rPr>
      </w:pPr>
      <w:r w:rsidRPr="00F51889">
        <w:rPr>
          <w:rFonts w:ascii="Arial" w:hAnsi="Arial" w:cs="Arial"/>
          <w:color w:val="2F2F37"/>
          <w:sz w:val="27"/>
          <w:szCs w:val="27"/>
        </w:rPr>
        <w:t> II. Podstawa prawna</w:t>
      </w:r>
    </w:p>
    <w:p w14:paraId="37C56DC5" w14:textId="77777777" w:rsidR="00F51889" w:rsidRPr="00F51889" w:rsidRDefault="00F51889" w:rsidP="00F51889">
      <w:pPr>
        <w:shd w:val="clear" w:color="auto" w:fill="F1F2F2"/>
        <w:spacing w:after="180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 xml:space="preserve">Art. 51 ust. 3 pkt 3 w związku z art. 47 ust. 1 pkt 4 ustawy z dnia 27 sierpnia 1997 r. o rehabilitacji zawodowej i społecznej oraz zatrudnianiu osób niepełnosprawnych (Dz. U. z 2020 r. poz. 426, z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późn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>. zm.), ustawa z dnia 31 marca 2020 r. o zmianie ustawy o szczególnych rozwiązaniach związanych z zapobieganiem, przeciwdziałaniem i zwalczaniem COVID-19, innych chorób zakaźnych oraz wywołanych nimi sytuacji kryzysowych oraz niektórych innych ustaw (Dz. U. z 2020 r. poz. 568) oraz uchwała nr 4/2020 Rady Nadzorczej PFRON z dnia 18 marca 2020 r. w sprawie zatwierdzenia programu ,,Pomoc osobom niepełnosprawnym poszkodowanym w wyniku żywiołu lub sytuacji kryzysowych wywołanych chorobami zakaźnymi”.</w:t>
      </w:r>
    </w:p>
    <w:p w14:paraId="2C10E66D" w14:textId="77777777" w:rsidR="00F51889" w:rsidRPr="00F51889" w:rsidRDefault="00F51889" w:rsidP="00F51889">
      <w:pPr>
        <w:shd w:val="clear" w:color="auto" w:fill="F1F2F2"/>
        <w:spacing w:before="600" w:after="225"/>
        <w:outlineLvl w:val="2"/>
        <w:rPr>
          <w:rFonts w:ascii="Arial" w:hAnsi="Arial" w:cs="Arial"/>
          <w:color w:val="2F2F37"/>
          <w:sz w:val="27"/>
          <w:szCs w:val="27"/>
        </w:rPr>
      </w:pPr>
      <w:r w:rsidRPr="00F51889">
        <w:rPr>
          <w:rFonts w:ascii="Arial" w:hAnsi="Arial" w:cs="Arial"/>
          <w:color w:val="2F2F37"/>
          <w:sz w:val="27"/>
          <w:szCs w:val="27"/>
        </w:rPr>
        <w:t>III.  Postanowienia ogólne</w:t>
      </w:r>
    </w:p>
    <w:p w14:paraId="1F649E7E" w14:textId="77777777" w:rsidR="00F51889" w:rsidRPr="00F51889" w:rsidRDefault="00F51889" w:rsidP="00F51889">
      <w:pPr>
        <w:numPr>
          <w:ilvl w:val="0"/>
          <w:numId w:val="23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 związku z wejściem w życie ustawy z dnia 31 marca 2020 r. o zmianie ustawy o szczególnych rozwiązaniach związanych z zapobieganiem, przeciwdziałaniem i zwalczaniem COVID-19, innych chorób zakaźnych oraz wywołanych nimi sytuacji kryzysowych oraz niektórych innych ustaw (Dz. U. z 2020 r. poz. 568) Zarząd PFRON postanawia o uruchomieniu w 2020 roku realizacji Modułu III oraz Modułu IV programu „Pomoc osobom niepełnosprawnym poszkodowanym w wyniku żywiołu lub sytuacji kryzysowych wywołanych chorobami zakaźnymi”.</w:t>
      </w:r>
    </w:p>
    <w:p w14:paraId="722118C5" w14:textId="77777777" w:rsidR="00F51889" w:rsidRPr="00F51889" w:rsidRDefault="00F51889" w:rsidP="00F51889">
      <w:pPr>
        <w:numPr>
          <w:ilvl w:val="0"/>
          <w:numId w:val="23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Adresatami pomocy udzielanej w ramach Modułu III programu są:</w:t>
      </w:r>
    </w:p>
    <w:p w14:paraId="7AC024F7" w14:textId="77777777" w:rsidR="00F51889" w:rsidRPr="00F51889" w:rsidRDefault="00F51889" w:rsidP="00F51889">
      <w:pPr>
        <w:numPr>
          <w:ilvl w:val="1"/>
          <w:numId w:val="23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osoby niepełnosprawne posiadające aktualne orzeczenie o stopniu niepełnosprawności (lub orzeczenie równoważne);</w:t>
      </w:r>
    </w:p>
    <w:p w14:paraId="38570B0C" w14:textId="77777777" w:rsidR="00F51889" w:rsidRPr="00F51889" w:rsidRDefault="00F51889" w:rsidP="00F51889">
      <w:pPr>
        <w:numPr>
          <w:ilvl w:val="1"/>
          <w:numId w:val="23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dzieci i młodzież niepełnosprawna posiadająca aktualne orzeczenie o niepełnosprawności, wydane przed ukończeniem 16 roku życia;</w:t>
      </w:r>
      <w:r w:rsidRPr="00F51889">
        <w:rPr>
          <w:rFonts w:ascii="Arial" w:hAnsi="Arial" w:cs="Arial"/>
          <w:color w:val="2F2F37"/>
          <w:sz w:val="24"/>
          <w:szCs w:val="24"/>
        </w:rPr>
        <w:br/>
        <w:t>z zastrzeżeniem postanowień ust. 3.</w:t>
      </w:r>
    </w:p>
    <w:p w14:paraId="7E4F93D0" w14:textId="77777777" w:rsidR="00F51889" w:rsidRPr="00F51889" w:rsidRDefault="00F51889" w:rsidP="00F51889">
      <w:pPr>
        <w:numPr>
          <w:ilvl w:val="0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 imieniu osób niepełnoletnich, o których mowa w ust. 2 pkt 2 oraz ubezwłasnowolnionych częściowo lub całkowicie występują opiekunowie prawni tych osób.</w:t>
      </w:r>
    </w:p>
    <w:p w14:paraId="4DE68534" w14:textId="77777777" w:rsidR="00F51889" w:rsidRPr="00F51889" w:rsidRDefault="00F51889" w:rsidP="00F51889">
      <w:pPr>
        <w:numPr>
          <w:ilvl w:val="0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lastRenderedPageBreak/>
        <w:t>Adresatami pomocy udzielanej w ramach Modułu IV programu są samorządy powiatowe, które w wyniku sytuacji kryzysowych wywołanych chorobami zakaźnymi uruchomiły dodatkowe wsparcie dla osób niepełnosprawnych.</w:t>
      </w:r>
    </w:p>
    <w:p w14:paraId="1F90F26F" w14:textId="77777777" w:rsidR="00F51889" w:rsidRPr="00F51889" w:rsidRDefault="00F51889" w:rsidP="00F51889">
      <w:pPr>
        <w:numPr>
          <w:ilvl w:val="0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Pomoc finansowa w ramach:</w:t>
      </w:r>
    </w:p>
    <w:p w14:paraId="16B15E4C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Modułu III udzielana jest osobom niepełnosprawnym, które na skutek wystąpienia sytuacji kryzysowych spowodowanych chorobami zakaźnymi utraciły, w okresie od dnia 9 marca 2020 roku do dnia 4 września 2020 roku, możliwość korzystania (przez okres co najmniej 5 kolejnych następujących po sobie dni roboczych) z opieki świadczonej w placówce rehabilitacyjnej – w formie dofinansowania kosztów związanych z zapewnieniem opieki w warunkach domowych;</w:t>
      </w:r>
    </w:p>
    <w:p w14:paraId="2D7B5883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Modułu IV udzielana jest samorządom powiatowym, które w związku z wystąpieniem sytuacji kryzysowych wywołanych chorobami zakaźnymi uruchomiły dodatkowe wsparcie dla osób niepełnosprawnych – w formie refundacji części wydatków poniesionych przez samorządy powiatowe.</w:t>
      </w:r>
    </w:p>
    <w:p w14:paraId="6FFF5754" w14:textId="77777777" w:rsidR="00F51889" w:rsidRPr="00F51889" w:rsidRDefault="00F51889" w:rsidP="00F51889">
      <w:pPr>
        <w:numPr>
          <w:ilvl w:val="0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Pomoc finansowa w ramach Modułu III programu skierowana jest do osób niepełnosprawnych, które są:</w:t>
      </w:r>
    </w:p>
    <w:p w14:paraId="31C62522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uczestnikami warsztatów terapii zajęciowej;</w:t>
      </w:r>
    </w:p>
    <w:p w14:paraId="198B4752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 xml:space="preserve">uczestnikami środowiskowych domów samopomocy, funkcjonujących na podstawie przepisów ustawy z dnia 12 marca 2004 r. o pomocy społecznej (Dz. U. z 2019 r. poz. 1507, z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późn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>. zm.);</w:t>
      </w:r>
    </w:p>
    <w:p w14:paraId="0F3BD096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 xml:space="preserve">podopiecznymi dziennych domów pomocy społecznej, funkcjonujących na podstawie przepisów ustawy z dnia 12 marca 2004 r. o pomocy społecznej (Dz. U. z 2019 r. poz. 1507, z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późn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>. zm.);</w:t>
      </w:r>
    </w:p>
    <w:p w14:paraId="04BDBC06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 xml:space="preserve">podopiecznymi placówek rehabilitacyjnych, których działalność finansowana jest ze środków PFRON na podstawie art. 36 ustawy z dnia 27 sierpnia 1997 r. o rehabilitacji zawodowej i społecznej oraz zatrudnianiu osób niepełnosprawnych (Dz. U. z 2020 r. poz. 426, z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późn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>. zm.);</w:t>
      </w:r>
    </w:p>
    <w:p w14:paraId="7DE2E820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uczestnikami programów zatwierdzonych przez Radę Nadzorcza PFRON i w ramach tych programów korzystają ze wsparcia udzielanego przez placówki rehabilitacyjne;</w:t>
      </w:r>
    </w:p>
    <w:p w14:paraId="04F00B70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pełnoletnimi (od 18 do 25 roku życia) uczestnikami zajęć rewalidacyjno-wychowawczych organizowanych zgodnie z przepisami rozporządzenia Ministra Edukacji Narodowej z dnia 23 kwietnia 2013 r. w sprawie warunków i sposobu organizowania zajęć rewalidacyjno-</w:t>
      </w:r>
      <w:r w:rsidRPr="00F51889">
        <w:rPr>
          <w:rFonts w:ascii="Arial" w:hAnsi="Arial" w:cs="Arial"/>
          <w:color w:val="2F2F37"/>
          <w:sz w:val="24"/>
          <w:szCs w:val="24"/>
        </w:rPr>
        <w:lastRenderedPageBreak/>
        <w:t>wychowawczych dla dzieci i młodzieży z upośledzeniem umysłowym w stopniu głębokim (Dz. U. z 2013 r. poz. 529);</w:t>
      </w:r>
    </w:p>
    <w:p w14:paraId="07F38C40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 xml:space="preserve">pełnoletnimi (od 18 do 24 roku życia) wychowankami specjalnych ośrodków szkolno-wychowawczych oraz specjalnych ośrodków wychowawczych, funkcjonujących na podstawie ustawy z dnia 14 grudnia 2016 r. Prawo oświatowe (Dz. U z 2019 r. poz. 1148, z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późn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>. zm.).</w:t>
      </w:r>
    </w:p>
    <w:p w14:paraId="25582E72" w14:textId="77777777" w:rsidR="00F51889" w:rsidRPr="00F51889" w:rsidRDefault="00F51889" w:rsidP="00F51889">
      <w:pPr>
        <w:numPr>
          <w:ilvl w:val="0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Moduł III oraz Moduł IV programu realizowane są na terenie całego kraju.</w:t>
      </w:r>
    </w:p>
    <w:p w14:paraId="42FA91EC" w14:textId="77777777" w:rsidR="00F51889" w:rsidRPr="00F51889" w:rsidRDefault="00F51889" w:rsidP="00F51889">
      <w:pPr>
        <w:numPr>
          <w:ilvl w:val="0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Planowana wysokość środków PFRON na realizację w 2020 roku Modułu III oraz Modułu IV programu wynosi łącznie 227.500.000 zł, w tym na realizację:</w:t>
      </w:r>
    </w:p>
    <w:p w14:paraId="21BCE1A7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Modułu III programu – do wysokości 174.250.000,00 zł;</w:t>
      </w:r>
    </w:p>
    <w:p w14:paraId="6629921E" w14:textId="77777777" w:rsidR="00F51889" w:rsidRPr="00F51889" w:rsidRDefault="00F51889" w:rsidP="00F51889">
      <w:pPr>
        <w:numPr>
          <w:ilvl w:val="1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Modułu IV programu – do wysokości 53.250000,00 zł.</w:t>
      </w:r>
    </w:p>
    <w:p w14:paraId="63D7698E" w14:textId="77777777" w:rsidR="00F51889" w:rsidRPr="00F51889" w:rsidRDefault="00F51889" w:rsidP="00F51889">
      <w:pPr>
        <w:numPr>
          <w:ilvl w:val="0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Zarząd PFRON może podjąć decyzję w sprawie zwiększenia wysokości środków finansowych PFRON na realizację poszczególnych Modułów programu.</w:t>
      </w:r>
    </w:p>
    <w:p w14:paraId="59F95290" w14:textId="77777777" w:rsidR="00F51889" w:rsidRPr="00F51889" w:rsidRDefault="00F51889" w:rsidP="00F51889">
      <w:pPr>
        <w:numPr>
          <w:ilvl w:val="0"/>
          <w:numId w:val="24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 ramach środków, o których mowa w ust. 8 pkt 1 finansowane są również wydatki samorządów powiatowych ponoszone na obsługę Modułu III programu – do wysokości 2,5% środków przekazanych samorządom powiatowym na realizację programu.</w:t>
      </w:r>
    </w:p>
    <w:p w14:paraId="4CE14051" w14:textId="77777777" w:rsidR="00F51889" w:rsidRPr="00F51889" w:rsidRDefault="00F51889" w:rsidP="00F51889">
      <w:pPr>
        <w:shd w:val="clear" w:color="auto" w:fill="F1F2F2"/>
        <w:spacing w:before="600" w:after="225"/>
        <w:outlineLvl w:val="2"/>
        <w:rPr>
          <w:rFonts w:ascii="Arial" w:hAnsi="Arial" w:cs="Arial"/>
          <w:color w:val="2F2F37"/>
          <w:sz w:val="27"/>
          <w:szCs w:val="27"/>
        </w:rPr>
      </w:pPr>
      <w:r w:rsidRPr="00F51889">
        <w:rPr>
          <w:rFonts w:ascii="Arial" w:hAnsi="Arial" w:cs="Arial"/>
          <w:color w:val="2F2F37"/>
          <w:sz w:val="27"/>
          <w:szCs w:val="27"/>
        </w:rPr>
        <w:t>IV. Tryb postępowania w ramach Modułu III programu</w:t>
      </w:r>
    </w:p>
    <w:p w14:paraId="786D53BD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Realizatorami programu w ramach Modułu III są samorządy powiatowe. Powierzenie realizacji Modułu III programu następuje na podstawie umowy zawartej pomiędzy samorządem powiatowym a PFRON. Samorząd powiatowy, który zamierza przystąpić do realizacji Modułu III programu składa do Oddziału PFRON zapotrzebowanie na środki PFRON potrzebne na realizację Modułu III programu.</w:t>
      </w:r>
    </w:p>
    <w:p w14:paraId="15328495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Zapotrzebowania, o których mowa w ust. 1, składane są do Oddziałów PFRON w trybie ciągłym, jednakże nie później niż do dnia 15 września 2020 r. Zapotrzebowanie sporządza się na formularzu, stanowiącym załącznik do niniejszego dokumentu.</w:t>
      </w:r>
    </w:p>
    <w:p w14:paraId="4E14F29D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 xml:space="preserve">Za datę złożenia zapotrzebowania uważa się datę jego wpływu do Oddziału PFRON, a w przypadku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zapotrzebowań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 xml:space="preserve"> składanych drogą pocztową, datę stempla pocztowego.</w:t>
      </w:r>
    </w:p>
    <w:p w14:paraId="14AC4A81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Zapotrzebowanie stanowi ofertę zawarcia umowy cywilnoprawnej i jego rozpatrzenie nie podlega przepisom kodeksu postępowania administracyjnego.</w:t>
      </w:r>
    </w:p>
    <w:p w14:paraId="30B2E5B2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lastRenderedPageBreak/>
        <w:t>PFRON nie refunduje kosztów związanych z przygotowaniem zapotrzebowania.</w:t>
      </w:r>
    </w:p>
    <w:p w14:paraId="5A22A54B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 xml:space="preserve">Ocena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zapotrzebowań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 xml:space="preserve"> przeprowadzana jest w terminie 5 dni roboczych, licząc od daty wpływu zapotrzebowania do Oddziału PFRON</w:t>
      </w:r>
    </w:p>
    <w:p w14:paraId="7E2C20F5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Ewentualne nieścisłości, błędy lub braki muszą zostać poprawione lub uzupełnione przez samorząd powiatowy w wyznaczonym przez PFRON terminie. Wezwanie samorządu powiatowego do uzupełnienia zapotrzebowania wstrzymuje bieg terminu oceny, o którym mowa w ust. 6. PFRON przekazuje wezwanie wyłącznie pocztą elektroniczną (skan pisma) na adres </w:t>
      </w:r>
      <w:r w:rsidRPr="00F51889">
        <w:rPr>
          <w:rFonts w:ascii="Arial" w:hAnsi="Arial" w:cs="Arial"/>
          <w:color w:val="2F2F37"/>
          <w:sz w:val="24"/>
          <w:szCs w:val="24"/>
        </w:rPr>
        <w:br/>
        <w:t>e-mail samorządu powiatowego podany w zapotrzebowaniu – oraz potwierdza w tym samym dniu wysłanie wiadomości pocztą elektroniczną w rozmowie telefonicznej z osobą upoważnioną do składania wyjaśnień dotyczących zapotrzebowania.</w:t>
      </w:r>
    </w:p>
    <w:p w14:paraId="7DF95AB9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Decyzję o przyznaniu środków na realizację Modułu III programu podejmują Pełnomocnicy Zarządu PFRON w Oddziałach PFRON.</w:t>
      </w:r>
    </w:p>
    <w:p w14:paraId="621A77FF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Z samorządem powiatowym, któremu zostanie powierzona realizacja Modułu III programu, zawierana jest umowa, w której określone są obowiązki oraz uprawnienia stron.</w:t>
      </w:r>
    </w:p>
    <w:p w14:paraId="2C7A572B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Środki PFRON przekazane zostaną na rachunek bankowy samorządu powiatowego wskazany do obsługi tych środków.</w:t>
      </w:r>
    </w:p>
    <w:p w14:paraId="6C6EC4D1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Szczegółowe zasady składania i rozpatrywania wniosków o dofinansowanie w ramach modułu III programu określone zostały w Rozdziale X ust. 1 programu.</w:t>
      </w:r>
    </w:p>
    <w:p w14:paraId="7081689B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Wnioski o dofinansowanie w ramach Modułu III mogą być składane przez osoby niepełnosprawne do realizatora programu w trybie ciągłym, jednakże nie później niż do dnia 4 września 2020 roku. Wnioski należy składać poprzez System Obsługi Wsparcia finansowanego ze środków PFRON (System SOW). W przypadku braku możliwości skorzystania z Systemu SOW dopuszczalny jest inny sposób złożenia wniosku (np. osobiście, drogą pocztową lub elektronicznie). Formularz wniosku o dofinansowanie w ramach modułu III programu, stanowi załącznik do niniejszego dokumentu.</w:t>
      </w:r>
    </w:p>
    <w:p w14:paraId="2F96E4B1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Wnioski o dofinansowanie w ramach Modułu III nie podlegają ocenie merytorycznej.</w:t>
      </w:r>
    </w:p>
    <w:p w14:paraId="4AD020CF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 przypadku, gdy dany samorząd powiatowy nie przystąpi do realizacji Modułu III programu, dopuszcza się możliwość zawarcia umowy w sprawie realizacji programu na rzecz osób niepełnosprawnych z terenu działania tego samorządu, z innym realizatorem programu.</w:t>
      </w:r>
    </w:p>
    <w:p w14:paraId="2D877C1E" w14:textId="77777777" w:rsidR="00F51889" w:rsidRPr="00F51889" w:rsidRDefault="00F51889" w:rsidP="00F51889">
      <w:pPr>
        <w:numPr>
          <w:ilvl w:val="0"/>
          <w:numId w:val="25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lastRenderedPageBreak/>
        <w:t>Samorząd powiatowy, który przystąpił do realizacji programu wyznacza do realizacji programu jednostkę organizacyjną samorządu powiatowego właściwą terytorialnie dla miejsca zamieszkania osób niepełnosprawnych poszkodowanych w wyniku sytuacji kryzysowej.</w:t>
      </w:r>
    </w:p>
    <w:p w14:paraId="41B15959" w14:textId="77777777" w:rsidR="00F51889" w:rsidRPr="00F51889" w:rsidRDefault="00F51889" w:rsidP="00F51889">
      <w:pPr>
        <w:shd w:val="clear" w:color="auto" w:fill="F1F2F2"/>
        <w:spacing w:before="600" w:after="225"/>
        <w:outlineLvl w:val="2"/>
        <w:rPr>
          <w:rFonts w:ascii="Arial" w:hAnsi="Arial" w:cs="Arial"/>
          <w:color w:val="2F2F37"/>
          <w:sz w:val="27"/>
          <w:szCs w:val="27"/>
        </w:rPr>
      </w:pPr>
      <w:r w:rsidRPr="00F51889">
        <w:rPr>
          <w:rFonts w:ascii="Arial" w:hAnsi="Arial" w:cs="Arial"/>
          <w:color w:val="2F2F37"/>
          <w:sz w:val="27"/>
          <w:szCs w:val="27"/>
        </w:rPr>
        <w:t>V. Tryb postępowania w ramach modułu IV programu</w:t>
      </w:r>
    </w:p>
    <w:p w14:paraId="4BBD8BFD" w14:textId="77777777" w:rsidR="00F51889" w:rsidRPr="00F51889" w:rsidRDefault="00F51889" w:rsidP="00F51889">
      <w:pPr>
        <w:numPr>
          <w:ilvl w:val="0"/>
          <w:numId w:val="26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Wnioski o przyznanie refundacji w ramach Modułu IV programu składane i rozpatrywane są w Oddziałach PFRON właściwych terytorialnie ze względu na siedzibę samorządu powiatowego.</w:t>
      </w:r>
    </w:p>
    <w:p w14:paraId="41B04EE3" w14:textId="77777777" w:rsidR="00F51889" w:rsidRPr="00F51889" w:rsidRDefault="00F51889" w:rsidP="00F51889">
      <w:pPr>
        <w:numPr>
          <w:ilvl w:val="0"/>
          <w:numId w:val="26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Wnioski składane są w trybie ciągłym, jednakże nie później niż do dnia 15 września 2020 r. Wniosek sporządza się na formularzu, stanowiącym załącznik do niniejszego dokumentu.</w:t>
      </w:r>
    </w:p>
    <w:p w14:paraId="23CF3C79" w14:textId="77777777" w:rsidR="00F51889" w:rsidRPr="00F51889" w:rsidRDefault="00F51889" w:rsidP="00F51889">
      <w:pPr>
        <w:numPr>
          <w:ilvl w:val="0"/>
          <w:numId w:val="26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Szczegółowe zasady składania i rozpatrywania wniosków o przyznanie refundacji w ramach modułu IV programu określone zostały w Rozdziale X ust. 2 programu.</w:t>
      </w:r>
    </w:p>
    <w:p w14:paraId="604FB7E9" w14:textId="77777777" w:rsidR="00F51889" w:rsidRPr="00F51889" w:rsidRDefault="00F51889" w:rsidP="00F51889">
      <w:pPr>
        <w:numPr>
          <w:ilvl w:val="0"/>
          <w:numId w:val="26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Za datę złożenia wniosku uważa się datę jego wpływu do Oddziału PFRON, a w przypadku wniosków składanych drogą pocztową, datę stempla pocztowego.</w:t>
      </w:r>
    </w:p>
    <w:p w14:paraId="6D4F4A32" w14:textId="77777777" w:rsidR="00F51889" w:rsidRPr="00F51889" w:rsidRDefault="00F51889" w:rsidP="00F51889">
      <w:pPr>
        <w:numPr>
          <w:ilvl w:val="0"/>
          <w:numId w:val="26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Wniosek stanowi ofertę zawarcia umowy cywilnoprawnej i jego rozpatrzenie nie podlega przepisom kodeksu postępowania administracyjnego.</w:t>
      </w:r>
    </w:p>
    <w:p w14:paraId="15DE573A" w14:textId="77777777" w:rsidR="00F51889" w:rsidRPr="00F51889" w:rsidRDefault="00F51889" w:rsidP="00F51889">
      <w:pPr>
        <w:numPr>
          <w:ilvl w:val="0"/>
          <w:numId w:val="26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PFRON nie refunduje kosztów związanych z przygotowaniem wniosku.</w:t>
      </w:r>
    </w:p>
    <w:p w14:paraId="0DC517AD" w14:textId="77777777" w:rsidR="00F51889" w:rsidRPr="00F51889" w:rsidRDefault="00F51889" w:rsidP="00F51889">
      <w:pPr>
        <w:numPr>
          <w:ilvl w:val="0"/>
          <w:numId w:val="26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Ocena wniosków przeprowadzana jest w terminie 5 dni roboczych, licząc od daty wpływu wniosku do Oddziału PFRON.</w:t>
      </w:r>
    </w:p>
    <w:p w14:paraId="5D2A05E3" w14:textId="77777777" w:rsidR="00F51889" w:rsidRPr="00F51889" w:rsidRDefault="00F51889" w:rsidP="00F51889">
      <w:pPr>
        <w:numPr>
          <w:ilvl w:val="0"/>
          <w:numId w:val="26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Ewentualne nieścisłości, błędy lub braki muszą zostać poprawione lub uzupełnione przez Wnioskodawcę w wyznaczonym przez PFRON terminie. Wezwanie Wnioskodawcy do uzupełnienia wniosku wstrzymuje bieg terminu oceny, o którym mowa w ust. 7. PFRON przekazuje wezwanie wyłącznie pocztą elektroniczną (skan pisma) na adres e-mail Wnioskodawcy podany we wniosku – oraz potwierdza w tym samym dniu wysłanie wiadomości pocztą elektroniczną w rozmowie telefonicznej z osobą upoważnioną do składania wyjaśnień dotyczących wniosku.</w:t>
      </w:r>
    </w:p>
    <w:p w14:paraId="3030BE97" w14:textId="77777777" w:rsidR="00F51889" w:rsidRPr="00F51889" w:rsidRDefault="00F51889" w:rsidP="00F51889">
      <w:pPr>
        <w:numPr>
          <w:ilvl w:val="0"/>
          <w:numId w:val="26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Decyzje o przyznaniu refundacji w ramach Modułu IV programu podejmują Pełnomocnicy Zarządu PFRON w Oddziałach PFRON.</w:t>
      </w:r>
    </w:p>
    <w:p w14:paraId="590C7AA0" w14:textId="77777777" w:rsidR="00F51889" w:rsidRPr="00F51889" w:rsidRDefault="00F51889" w:rsidP="00F51889">
      <w:pPr>
        <w:numPr>
          <w:ilvl w:val="0"/>
          <w:numId w:val="26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Wysokość przyznanej refundacji oraz sposób przekazania środków finansowych określa umowa zawarta pomiędzy PFRON a Wnioskodawcą.</w:t>
      </w:r>
    </w:p>
    <w:p w14:paraId="4EC928D0" w14:textId="77777777" w:rsidR="00F51889" w:rsidRPr="00F51889" w:rsidRDefault="00F51889" w:rsidP="00F51889">
      <w:pPr>
        <w:shd w:val="clear" w:color="auto" w:fill="F1F2F2"/>
        <w:spacing w:before="600" w:after="225"/>
        <w:outlineLvl w:val="2"/>
        <w:rPr>
          <w:rFonts w:ascii="Arial" w:hAnsi="Arial" w:cs="Arial"/>
          <w:color w:val="2F2F37"/>
          <w:sz w:val="27"/>
          <w:szCs w:val="27"/>
        </w:rPr>
      </w:pPr>
      <w:r w:rsidRPr="00F51889">
        <w:rPr>
          <w:rFonts w:ascii="Arial" w:hAnsi="Arial" w:cs="Arial"/>
          <w:color w:val="2F2F37"/>
          <w:sz w:val="27"/>
          <w:szCs w:val="27"/>
        </w:rPr>
        <w:t>VI. Maksymalna wysokość pomocy</w:t>
      </w:r>
    </w:p>
    <w:p w14:paraId="162F817E" w14:textId="77777777" w:rsidR="00F51889" w:rsidRPr="00F51889" w:rsidRDefault="00F51889" w:rsidP="00F51889">
      <w:pPr>
        <w:numPr>
          <w:ilvl w:val="0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lastRenderedPageBreak/>
        <w:t>Maksymalna wysokość pomocy finansowej udzielonej Wnioskodawcy ze środków PFRON wynosi:</w:t>
      </w:r>
    </w:p>
    <w:p w14:paraId="37876EA7" w14:textId="77777777" w:rsidR="00F51889" w:rsidRPr="00F51889" w:rsidRDefault="00F51889" w:rsidP="00F51889">
      <w:pPr>
        <w:numPr>
          <w:ilvl w:val="1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 ramach Modułu III programu – 500 zł miesięcznie na jedną osobę niepełnosprawną,</w:t>
      </w:r>
    </w:p>
    <w:p w14:paraId="61ACD921" w14:textId="77777777" w:rsidR="00F51889" w:rsidRPr="00F51889" w:rsidRDefault="00F51889" w:rsidP="00F51889">
      <w:pPr>
        <w:numPr>
          <w:ilvl w:val="1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z tym że okres na jaki może zostać przyznane świadczenie nie może być dłuższy niż 3 miesiące; w każdym z miesięcy, wykazanych we wniosku o dofinansowanie w ramach Modułu III, musi wystąpić brak możliwości korzystania z opieki w placówce rehabilitacyjnej przez okres co najmniej 5 kolejnych następujących po sobie dni roboczych – z zastrzeżeniem postanowień ust. 3 pkt 1;</w:t>
      </w:r>
    </w:p>
    <w:p w14:paraId="3F12A65F" w14:textId="77777777" w:rsidR="00F51889" w:rsidRPr="00F51889" w:rsidRDefault="00F51889" w:rsidP="00F51889">
      <w:pPr>
        <w:numPr>
          <w:ilvl w:val="1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 ramach Modułu IV programu – 50% poniesionych przez Wnioskodawcę wydatków,</w:t>
      </w:r>
    </w:p>
    <w:p w14:paraId="49856D1E" w14:textId="77777777" w:rsidR="00F51889" w:rsidRPr="00F51889" w:rsidRDefault="00F51889" w:rsidP="00F51889">
      <w:pPr>
        <w:numPr>
          <w:ilvl w:val="1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z tym że nie więcej niż do wysokości 100.000 zł.</w:t>
      </w:r>
    </w:p>
    <w:p w14:paraId="1EB7F33D" w14:textId="77777777" w:rsidR="00F51889" w:rsidRPr="00F51889" w:rsidRDefault="00F51889" w:rsidP="00F51889">
      <w:pPr>
        <w:numPr>
          <w:ilvl w:val="0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Wysokość pomocy finansowej nie może przekraczać kwoty wnioskowanej przez Wnioskodawcę. Pomoc finansowa może zostać wykorzystana wyłącznie na cele, na które została przyznana.</w:t>
      </w:r>
    </w:p>
    <w:p w14:paraId="11FB2EC0" w14:textId="77777777" w:rsidR="00F51889" w:rsidRPr="00F51889" w:rsidRDefault="00F51889" w:rsidP="00F51889">
      <w:pPr>
        <w:numPr>
          <w:ilvl w:val="0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Świadczenie, o którym mowa w ust. 1 pkt 1:</w:t>
      </w:r>
    </w:p>
    <w:p w14:paraId="6C3D2914" w14:textId="77777777" w:rsidR="00F51889" w:rsidRPr="00F51889" w:rsidRDefault="00F51889" w:rsidP="00F51889">
      <w:pPr>
        <w:numPr>
          <w:ilvl w:val="1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 xml:space="preserve">nie przysługuje za miesiąc, w którym nastąpiła wypłata dodatkowego zasiłku opiekuńczego, o którym mowa w art. 4 ustawy z dnia 2 marca 2020 r. o szczególnych rozwiązaniach związanych z zapobieganiem, przeciwdziałaniem i zwalczaniem COVID-19, innych chorób zakaźnych oraz wywołanych nimi sytuacji kryzysowych (Dz. U. poz. 374, z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późn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>. zm.);</w:t>
      </w:r>
    </w:p>
    <w:p w14:paraId="015DE05A" w14:textId="77777777" w:rsidR="00F51889" w:rsidRPr="00F51889" w:rsidRDefault="00F51889" w:rsidP="00F51889">
      <w:pPr>
        <w:numPr>
          <w:ilvl w:val="1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nie podlega rozliczeniu i kontroli przez Realizatora programu i PFRON.</w:t>
      </w:r>
    </w:p>
    <w:p w14:paraId="09748862" w14:textId="77777777" w:rsidR="00F51889" w:rsidRPr="00F51889" w:rsidRDefault="00F51889" w:rsidP="00F51889">
      <w:pPr>
        <w:numPr>
          <w:ilvl w:val="0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 xml:space="preserve">Refundacji, o której mowa w ust.1 pkt 2 podlegają również wydatki poniesione przez samorząd powiatowy w związku z powierzeniem realizacji zadań w trybie art. 5 ustawy z dnia 5 czerwca 1998 r. o samorządzie powiatowym (Dz. U. z 2019 r. poz. 511, z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późn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 xml:space="preserve">. zm.) lub zleceniem realizacji zadań w trybie ustawy z dnia 24 kwietnia 2003 r. o działalności pożytku publicznego i o wolontariacie (Dz. U. z 2019 r. poz. 688, z 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późn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>. zm.).</w:t>
      </w:r>
    </w:p>
    <w:p w14:paraId="56A0C71B" w14:textId="77777777" w:rsidR="00F51889" w:rsidRPr="00F51889" w:rsidRDefault="00F51889" w:rsidP="00F51889">
      <w:pPr>
        <w:numPr>
          <w:ilvl w:val="0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Refundacji, o której mowa w ust. 1 pkt 2 nie podlegają wydatki, które zostały:</w:t>
      </w:r>
    </w:p>
    <w:p w14:paraId="7103424A" w14:textId="77777777" w:rsidR="00F51889" w:rsidRPr="00F51889" w:rsidRDefault="00F51889" w:rsidP="00F51889">
      <w:pPr>
        <w:numPr>
          <w:ilvl w:val="1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sfinansowane ze środków PFRON, w tym przekazanych wg algorytmu lub w ramach programów PFRON;</w:t>
      </w:r>
    </w:p>
    <w:p w14:paraId="6CEF1FA4" w14:textId="04CBA8AD" w:rsidR="001E75CA" w:rsidRPr="00F51889" w:rsidRDefault="00F51889" w:rsidP="002B5F36">
      <w:pPr>
        <w:numPr>
          <w:ilvl w:val="1"/>
          <w:numId w:val="27"/>
        </w:numPr>
        <w:shd w:val="clear" w:color="auto" w:fill="F1F2F2"/>
        <w:spacing w:before="100" w:beforeAutospacing="1" w:after="100" w:afterAutospacing="1" w:line="360" w:lineRule="atLeast"/>
        <w:rPr>
          <w:rFonts w:ascii="Arial" w:hAnsi="Arial" w:cs="Arial"/>
          <w:color w:val="2F2F37"/>
          <w:sz w:val="24"/>
          <w:szCs w:val="24"/>
        </w:rPr>
      </w:pPr>
      <w:r w:rsidRPr="00F51889">
        <w:rPr>
          <w:rFonts w:ascii="Arial" w:hAnsi="Arial" w:cs="Arial"/>
          <w:color w:val="2F2F37"/>
          <w:sz w:val="24"/>
          <w:szCs w:val="24"/>
        </w:rPr>
        <w:t>sfinansowane z innych (niż PFRON) środków publicznych, np. z dotacji celowych z budżetu państwa na szczególne formy udzielenia pomocy dla lokalnej społeczności (na podstawie art. 21b ustawy z dnia 26 kwietnia 2007 r. o zarządzaniu kryzysowym (Dz. U. z 2019 r. poz. 1398, z </w:t>
      </w:r>
      <w:proofErr w:type="spellStart"/>
      <w:r w:rsidRPr="00F51889">
        <w:rPr>
          <w:rFonts w:ascii="Arial" w:hAnsi="Arial" w:cs="Arial"/>
          <w:color w:val="2F2F37"/>
          <w:sz w:val="24"/>
          <w:szCs w:val="24"/>
        </w:rPr>
        <w:t>późn</w:t>
      </w:r>
      <w:proofErr w:type="spellEnd"/>
      <w:r w:rsidRPr="00F51889">
        <w:rPr>
          <w:rFonts w:ascii="Arial" w:hAnsi="Arial" w:cs="Arial"/>
          <w:color w:val="2F2F37"/>
          <w:sz w:val="24"/>
          <w:szCs w:val="24"/>
        </w:rPr>
        <w:t>. zm.)).</w:t>
      </w:r>
      <w:bookmarkStart w:id="0" w:name="_GoBack"/>
      <w:bookmarkEnd w:id="0"/>
    </w:p>
    <w:sectPr w:rsidR="001E75CA" w:rsidRPr="00F5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3710B"/>
    <w:multiLevelType w:val="multilevel"/>
    <w:tmpl w:val="E45C5F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40710"/>
    <w:multiLevelType w:val="multilevel"/>
    <w:tmpl w:val="4EC8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97816"/>
    <w:multiLevelType w:val="multilevel"/>
    <w:tmpl w:val="5EAC58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2565B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332B4"/>
    <w:multiLevelType w:val="multilevel"/>
    <w:tmpl w:val="D650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54615"/>
    <w:multiLevelType w:val="multilevel"/>
    <w:tmpl w:val="B8C0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C745F"/>
    <w:multiLevelType w:val="multilevel"/>
    <w:tmpl w:val="5290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35CB1"/>
    <w:multiLevelType w:val="multilevel"/>
    <w:tmpl w:val="814CC9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F28B5"/>
    <w:multiLevelType w:val="multilevel"/>
    <w:tmpl w:val="E198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E2845"/>
    <w:multiLevelType w:val="multilevel"/>
    <w:tmpl w:val="4668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41A6D"/>
    <w:multiLevelType w:val="singleLevel"/>
    <w:tmpl w:val="91E6B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115608A"/>
    <w:multiLevelType w:val="multilevel"/>
    <w:tmpl w:val="BFD0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350D0"/>
    <w:multiLevelType w:val="multilevel"/>
    <w:tmpl w:val="2232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24B58"/>
    <w:multiLevelType w:val="multilevel"/>
    <w:tmpl w:val="6946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C64B31"/>
    <w:multiLevelType w:val="multilevel"/>
    <w:tmpl w:val="991A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87E2C"/>
    <w:multiLevelType w:val="multilevel"/>
    <w:tmpl w:val="7548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F0F46"/>
    <w:multiLevelType w:val="multilevel"/>
    <w:tmpl w:val="48BA8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9A49AB"/>
    <w:multiLevelType w:val="hybridMultilevel"/>
    <w:tmpl w:val="689C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C6AFE"/>
    <w:multiLevelType w:val="multilevel"/>
    <w:tmpl w:val="A1B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1A0B94"/>
    <w:multiLevelType w:val="multilevel"/>
    <w:tmpl w:val="D212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180737"/>
    <w:multiLevelType w:val="hybridMultilevel"/>
    <w:tmpl w:val="047A2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D496D"/>
    <w:multiLevelType w:val="multilevel"/>
    <w:tmpl w:val="27F2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9210CD"/>
    <w:multiLevelType w:val="multilevel"/>
    <w:tmpl w:val="8B26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B66DB"/>
    <w:multiLevelType w:val="multilevel"/>
    <w:tmpl w:val="76C8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ED4527"/>
    <w:multiLevelType w:val="multilevel"/>
    <w:tmpl w:val="47D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2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  <w:num w:numId="14">
    <w:abstractNumId w:val="6"/>
  </w:num>
  <w:num w:numId="15">
    <w:abstractNumId w:val="18"/>
  </w:num>
  <w:num w:numId="16">
    <w:abstractNumId w:val="9"/>
  </w:num>
  <w:num w:numId="17">
    <w:abstractNumId w:val="9"/>
    <w:lvlOverride w:ilvl="1">
      <w:lvl w:ilvl="1">
        <w:numFmt w:val="lowerLetter"/>
        <w:lvlText w:val="%2."/>
        <w:lvlJc w:val="left"/>
      </w:lvl>
    </w:lvlOverride>
  </w:num>
  <w:num w:numId="18">
    <w:abstractNumId w:val="9"/>
    <w:lvlOverride w:ilvl="1">
      <w:lvl w:ilvl="1">
        <w:numFmt w:val="decimal"/>
        <w:lvlText w:val="%2."/>
        <w:lvlJc w:val="left"/>
      </w:lvl>
    </w:lvlOverride>
  </w:num>
  <w:num w:numId="19">
    <w:abstractNumId w:val="12"/>
  </w:num>
  <w:num w:numId="20">
    <w:abstractNumId w:val="15"/>
  </w:num>
  <w:num w:numId="21">
    <w:abstractNumId w:val="21"/>
  </w:num>
  <w:num w:numId="22">
    <w:abstractNumId w:val="5"/>
  </w:num>
  <w:num w:numId="23">
    <w:abstractNumId w:val="19"/>
  </w:num>
  <w:num w:numId="24">
    <w:abstractNumId w:val="14"/>
  </w:num>
  <w:num w:numId="25">
    <w:abstractNumId w:val="1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9F"/>
    <w:rsid w:val="000453EB"/>
    <w:rsid w:val="001E75CA"/>
    <w:rsid w:val="001F5B67"/>
    <w:rsid w:val="002544D1"/>
    <w:rsid w:val="002B5F36"/>
    <w:rsid w:val="00302740"/>
    <w:rsid w:val="0035788D"/>
    <w:rsid w:val="003C1416"/>
    <w:rsid w:val="00476A81"/>
    <w:rsid w:val="004E02F4"/>
    <w:rsid w:val="00597B90"/>
    <w:rsid w:val="005A14F6"/>
    <w:rsid w:val="0060388D"/>
    <w:rsid w:val="00641CBD"/>
    <w:rsid w:val="00696F7F"/>
    <w:rsid w:val="006D72D3"/>
    <w:rsid w:val="006D7AE9"/>
    <w:rsid w:val="0076103D"/>
    <w:rsid w:val="00771803"/>
    <w:rsid w:val="007A379F"/>
    <w:rsid w:val="007B3720"/>
    <w:rsid w:val="0081263B"/>
    <w:rsid w:val="00847339"/>
    <w:rsid w:val="008F6936"/>
    <w:rsid w:val="00954366"/>
    <w:rsid w:val="009B1325"/>
    <w:rsid w:val="009B2FAC"/>
    <w:rsid w:val="00A24F3C"/>
    <w:rsid w:val="00A55BC0"/>
    <w:rsid w:val="00A70FD4"/>
    <w:rsid w:val="00A97E9E"/>
    <w:rsid w:val="00AE6939"/>
    <w:rsid w:val="00B219F7"/>
    <w:rsid w:val="00B92D2F"/>
    <w:rsid w:val="00BF50BE"/>
    <w:rsid w:val="00CA7C2F"/>
    <w:rsid w:val="00D6418A"/>
    <w:rsid w:val="00D87B0D"/>
    <w:rsid w:val="00D90DDD"/>
    <w:rsid w:val="00DD1F5C"/>
    <w:rsid w:val="00E15BF2"/>
    <w:rsid w:val="00F51889"/>
    <w:rsid w:val="00F9267B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482A"/>
  <w15:chartTrackingRefBased/>
  <w15:docId w15:val="{6CF8A2EA-6A8B-4AF0-8B6E-C84B38F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2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F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4E02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2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C2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0274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Domylnaczcionkaakapitu"/>
    <w:rsid w:val="006D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97">
          <w:marLeft w:val="0"/>
          <w:marRight w:val="0"/>
          <w:marTop w:val="0"/>
          <w:marBottom w:val="600"/>
          <w:divBdr>
            <w:top w:val="none" w:sz="0" w:space="0" w:color="auto"/>
            <w:left w:val="single" w:sz="6" w:space="30" w:color="4DB249"/>
            <w:bottom w:val="none" w:sz="0" w:space="0" w:color="auto"/>
            <w:right w:val="none" w:sz="0" w:space="0" w:color="auto"/>
          </w:divBdr>
          <w:divsChild>
            <w:div w:id="922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481">
          <w:marLeft w:val="0"/>
          <w:marRight w:val="0"/>
          <w:marTop w:val="0"/>
          <w:marBottom w:val="600"/>
          <w:divBdr>
            <w:top w:val="none" w:sz="0" w:space="0" w:color="auto"/>
            <w:left w:val="single" w:sz="6" w:space="30" w:color="4DB249"/>
            <w:bottom w:val="none" w:sz="0" w:space="0" w:color="auto"/>
            <w:right w:val="none" w:sz="0" w:space="0" w:color="auto"/>
          </w:divBdr>
        </w:div>
      </w:divsChild>
    </w:div>
    <w:div w:id="1375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2042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Użytkownik</cp:lastModifiedBy>
  <cp:revision>36</cp:revision>
  <cp:lastPrinted>2020-03-16T07:39:00Z</cp:lastPrinted>
  <dcterms:created xsi:type="dcterms:W3CDTF">2018-06-05T10:16:00Z</dcterms:created>
  <dcterms:modified xsi:type="dcterms:W3CDTF">2020-04-14T12:27:00Z</dcterms:modified>
</cp:coreProperties>
</file>